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6374"/>
        <w:gridCol w:w="4820"/>
        <w:gridCol w:w="2662"/>
      </w:tblGrid>
      <w:tr w:rsidR="00C15AC1" w:rsidRPr="0072534E" w14:paraId="5C2818B6" w14:textId="77777777" w:rsidTr="00033F79">
        <w:tc>
          <w:tcPr>
            <w:tcW w:w="13856" w:type="dxa"/>
            <w:gridSpan w:val="3"/>
            <w:shd w:val="clear" w:color="auto" w:fill="C2D69B"/>
          </w:tcPr>
          <w:p w14:paraId="00732391" w14:textId="77777777" w:rsidR="00C15AC1" w:rsidRPr="0072534E" w:rsidRDefault="00C15AC1" w:rsidP="00C15AC1">
            <w:pPr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72534E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ПРИНЦИП 9.</w:t>
            </w:r>
            <w:r w:rsidRPr="0072534E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 xml:space="preserve"> </w:t>
            </w:r>
            <w:r w:rsidRPr="0072534E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УСТОЙЧИВОСТ И ДЪЛГОСРОЧНА ОРИЕНТАЦИЯ</w:t>
            </w:r>
          </w:p>
        </w:tc>
      </w:tr>
      <w:tr w:rsidR="004A42D0" w:rsidRPr="0072534E" w14:paraId="0036F68F" w14:textId="77777777" w:rsidTr="00F87788">
        <w:tc>
          <w:tcPr>
            <w:tcW w:w="11194" w:type="dxa"/>
            <w:gridSpan w:val="2"/>
            <w:shd w:val="clear" w:color="auto" w:fill="FFFFFF"/>
          </w:tcPr>
          <w:p w14:paraId="0948F050" w14:textId="77777777" w:rsidR="004A42D0" w:rsidRPr="0072534E" w:rsidRDefault="004A42D0" w:rsidP="004A42D0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72534E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14:paraId="4E37E51C" w14:textId="77777777" w:rsidR="004A42D0" w:rsidRPr="0072534E" w:rsidRDefault="004A42D0" w:rsidP="004A42D0">
            <w:pPr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72534E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Мнение </w:t>
            </w:r>
          </w:p>
          <w:p w14:paraId="515D37EA" w14:textId="77777777" w:rsidR="004A42D0" w:rsidRPr="0072534E" w:rsidRDefault="004A42D0" w:rsidP="004A42D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  <w:lang w:val="bg-BG"/>
              </w:rPr>
            </w:pPr>
          </w:p>
        </w:tc>
      </w:tr>
      <w:tr w:rsidR="00C15AC1" w:rsidRPr="0072534E" w14:paraId="51DD76DF" w14:textId="77777777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14:paraId="579D8AAA" w14:textId="77777777" w:rsidR="00C15AC1" w:rsidRPr="0072534E" w:rsidRDefault="00C15AC1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72534E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ДЕЙНОСТ 1. Нуждите на бъдещите поколения са взети под внимание в текущите политики.</w:t>
            </w:r>
          </w:p>
        </w:tc>
      </w:tr>
      <w:tr w:rsidR="00C15AC1" w:rsidRPr="0072534E" w14:paraId="2B83C651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38262C71" w14:textId="77777777" w:rsidR="00C15AC1" w:rsidRPr="0072534E" w:rsidRDefault="00C15AC1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  <w:lang w:val="bg-BG"/>
              </w:rPr>
            </w:pPr>
            <w:r w:rsidRPr="0072534E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Индикатор 1. Общината прилага структуриран подход, ориентиран към планиране на дългосрочно развитие.</w:t>
            </w:r>
          </w:p>
        </w:tc>
      </w:tr>
      <w:tr w:rsidR="004A42D0" w:rsidRPr="0072534E" w14:paraId="582827E8" w14:textId="77777777" w:rsidTr="0045408A">
        <w:tc>
          <w:tcPr>
            <w:tcW w:w="11194" w:type="dxa"/>
            <w:gridSpan w:val="2"/>
          </w:tcPr>
          <w:p w14:paraId="6FD33D87" w14:textId="3BB88D2A" w:rsidR="00204CBE" w:rsidRPr="0072534E" w:rsidRDefault="0072534E" w:rsidP="00033F79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 w:rsidRPr="0072534E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Община Мездра извършва с</w:t>
            </w:r>
            <w:proofErr w:type="spellStart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>тратегическо</w:t>
            </w:r>
            <w:proofErr w:type="spellEnd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>планиране</w:t>
            </w:r>
            <w:proofErr w:type="spellEnd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72534E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с цел</w:t>
            </w:r>
            <w:r w:rsidRPr="007253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  <w:proofErr w:type="spellEnd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>се</w:t>
            </w:r>
            <w:proofErr w:type="spellEnd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>реализират</w:t>
            </w:r>
            <w:proofErr w:type="spellEnd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>основни</w:t>
            </w:r>
            <w:proofErr w:type="spellEnd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>решения</w:t>
            </w:r>
            <w:proofErr w:type="spellEnd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 xml:space="preserve"> и </w:t>
            </w:r>
            <w:proofErr w:type="spellStart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>действия</w:t>
            </w:r>
            <w:proofErr w:type="spellEnd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proofErr w:type="spellStart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>които</w:t>
            </w:r>
            <w:proofErr w:type="spellEnd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>оформят</w:t>
            </w:r>
            <w:proofErr w:type="spellEnd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 xml:space="preserve"> и </w:t>
            </w:r>
            <w:proofErr w:type="spellStart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>направляват</w:t>
            </w:r>
            <w:proofErr w:type="spellEnd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72534E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насоката на развитие на общината</w:t>
            </w:r>
            <w:r w:rsidRPr="0072534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  <w:p w14:paraId="795BCE0A" w14:textId="48C2AF7E" w:rsidR="004A42D0" w:rsidRPr="0072534E" w:rsidRDefault="00774ACB" w:rsidP="00033F79">
            <w:pPr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72534E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Доказателствата имат съществен и всеобхватен ефект</w:t>
            </w:r>
          </w:p>
        </w:tc>
        <w:tc>
          <w:tcPr>
            <w:tcW w:w="2662" w:type="dxa"/>
          </w:tcPr>
          <w:p w14:paraId="320D067B" w14:textId="77777777" w:rsidR="00774ACB" w:rsidRPr="0072534E" w:rsidRDefault="00774ACB" w:rsidP="00774ACB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72534E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51FC53D0" w14:textId="38BE722D" w:rsidR="004A42D0" w:rsidRPr="0072534E" w:rsidRDefault="00774ACB" w:rsidP="00774ACB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72534E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МД</w:t>
            </w:r>
          </w:p>
        </w:tc>
      </w:tr>
      <w:tr w:rsidR="00C15AC1" w:rsidRPr="0072534E" w14:paraId="017FA34F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178FC4DA" w14:textId="77777777" w:rsidR="00C15AC1" w:rsidRPr="0072534E" w:rsidRDefault="00C15AC1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72534E"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  <w:t>Индикатор 2. Нуждите на бъдещото поколение се отчитат редовно в процеса на планиране.</w:t>
            </w:r>
          </w:p>
        </w:tc>
      </w:tr>
      <w:tr w:rsidR="004A42D0" w:rsidRPr="0072534E" w14:paraId="58331179" w14:textId="77777777" w:rsidTr="005C76E9">
        <w:tc>
          <w:tcPr>
            <w:tcW w:w="11194" w:type="dxa"/>
            <w:gridSpan w:val="2"/>
            <w:shd w:val="clear" w:color="auto" w:fill="FFFFFF"/>
          </w:tcPr>
          <w:p w14:paraId="386CEA1B" w14:textId="70625324" w:rsidR="0072534E" w:rsidRPr="0072534E" w:rsidRDefault="0072534E" w:rsidP="00033F79">
            <w:pPr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 w:rsidRPr="0072534E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 xml:space="preserve">Община Мездра разработва Наредби и програми, които </w:t>
            </w:r>
            <w:proofErr w:type="spellStart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>създават</w:t>
            </w:r>
            <w:proofErr w:type="spellEnd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>възможност</w:t>
            </w:r>
            <w:proofErr w:type="spellEnd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72534E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н</w:t>
            </w:r>
            <w:r w:rsidRPr="0072534E">
              <w:rPr>
                <w:rFonts w:ascii="Times New Roman" w:hAnsi="Times New Roman" w:cs="Times New Roman"/>
                <w:sz w:val="21"/>
                <w:szCs w:val="21"/>
              </w:rPr>
              <w:t xml:space="preserve">а </w:t>
            </w:r>
            <w:r w:rsidRPr="0072534E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 xml:space="preserve">младите хора за тяхното активно </w:t>
            </w:r>
            <w:proofErr w:type="spellStart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>включване</w:t>
            </w:r>
            <w:proofErr w:type="spellEnd"/>
            <w:r w:rsidRPr="0072534E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 xml:space="preserve"> в живота на общината</w:t>
            </w:r>
            <w:r w:rsidRPr="0072534E">
              <w:rPr>
                <w:rFonts w:ascii="Times New Roman" w:hAnsi="Times New Roman" w:cs="Times New Roman"/>
                <w:sz w:val="21"/>
                <w:szCs w:val="21"/>
              </w:rPr>
              <w:t>,</w:t>
            </w:r>
            <w:r w:rsidRPr="0072534E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 xml:space="preserve"> и</w:t>
            </w:r>
            <w:r w:rsidRPr="007253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>ко</w:t>
            </w:r>
            <w:proofErr w:type="spellEnd"/>
            <w:r w:rsidRPr="0072534E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и</w:t>
            </w:r>
            <w:proofErr w:type="spellStart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>то</w:t>
            </w:r>
            <w:proofErr w:type="spellEnd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>подпом</w:t>
            </w:r>
            <w:r w:rsidRPr="0072534E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агат</w:t>
            </w:r>
            <w:proofErr w:type="spellEnd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>пълноценното</w:t>
            </w:r>
            <w:proofErr w:type="spellEnd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72534E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 xml:space="preserve">им </w:t>
            </w:r>
            <w:proofErr w:type="spellStart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>развитие</w:t>
            </w:r>
            <w:proofErr w:type="spellEnd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 xml:space="preserve"> и </w:t>
            </w:r>
            <w:proofErr w:type="spellStart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>изграждане</w:t>
            </w:r>
            <w:proofErr w:type="spellEnd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>на</w:t>
            </w:r>
            <w:proofErr w:type="spellEnd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>активната</w:t>
            </w:r>
            <w:proofErr w:type="spellEnd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>им</w:t>
            </w:r>
            <w:proofErr w:type="spellEnd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>гражданска</w:t>
            </w:r>
            <w:proofErr w:type="spellEnd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2534E">
              <w:rPr>
                <w:rFonts w:ascii="Times New Roman" w:hAnsi="Times New Roman" w:cs="Times New Roman"/>
                <w:sz w:val="21"/>
                <w:szCs w:val="21"/>
              </w:rPr>
              <w:t>позиция</w:t>
            </w:r>
            <w:proofErr w:type="spellEnd"/>
            <w:r w:rsidRPr="0072534E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.</w:t>
            </w:r>
          </w:p>
          <w:p w14:paraId="18A8C573" w14:textId="16CFAEAD" w:rsidR="004A42D0" w:rsidRPr="0072534E" w:rsidRDefault="00774ACB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</w:pPr>
            <w:r w:rsidRPr="0072534E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Доказателствата имат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77A61087" w14:textId="77777777" w:rsidR="00774ACB" w:rsidRPr="0072534E" w:rsidRDefault="00774ACB" w:rsidP="00774ACB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72534E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1DAB85A7" w14:textId="38D51091" w:rsidR="004A42D0" w:rsidRPr="0072534E" w:rsidRDefault="00774ACB" w:rsidP="00774ACB">
            <w:pPr>
              <w:jc w:val="center"/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</w:pPr>
            <w:r w:rsidRPr="0072534E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МД</w:t>
            </w:r>
          </w:p>
        </w:tc>
      </w:tr>
      <w:tr w:rsidR="00C15AC1" w:rsidRPr="0072534E" w14:paraId="34FB91B9" w14:textId="77777777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14:paraId="3A324130" w14:textId="77777777" w:rsidR="00C15AC1" w:rsidRPr="0072534E" w:rsidRDefault="00C15AC1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</w:pPr>
            <w:r w:rsidRPr="0072534E"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  <w:t>ДЕЙНОСТ 2. Непрекъснато се взима под внимание устойчивото развитие на общността. Решенията са насочени към покриване на всички разходи, като целта е да не се пренасят за бъдещите поколения напрежение и проблеми - били те екологични, структурни, финансови, икономически или социални.</w:t>
            </w:r>
          </w:p>
        </w:tc>
      </w:tr>
      <w:tr w:rsidR="00C15AC1" w:rsidRPr="0072534E" w14:paraId="01D69689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32124465" w14:textId="77777777" w:rsidR="00C15AC1" w:rsidRPr="0072534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72534E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Индикатор 3.</w:t>
            </w:r>
            <w:r w:rsidRPr="0072534E">
              <w:rPr>
                <w:rFonts w:ascii="Times New Roman" w:eastAsia="Calibri" w:hAnsi="Times New Roman" w:cs="Times New Roman"/>
                <w:b/>
                <w:iCs/>
                <w:noProof/>
                <w:sz w:val="21"/>
                <w:szCs w:val="21"/>
                <w:lang w:val="bg-BG" w:eastAsia="bg-BG"/>
              </w:rPr>
              <w:t xml:space="preserve"> Налице е ясно демонстриран ангажимент на ОбС  и кмет /ръководен екип/  на общината  за постигане на устойчиво развитие, което е  неразделна част от  разработването на политики и стратегии, планирането на действия и определянето на цели във всички отдели, функции и предоставяни услуги.</w:t>
            </w:r>
          </w:p>
        </w:tc>
      </w:tr>
      <w:tr w:rsidR="004A42D0" w:rsidRPr="00F50048" w14:paraId="00F04EE7" w14:textId="77777777" w:rsidTr="00060043">
        <w:tc>
          <w:tcPr>
            <w:tcW w:w="11194" w:type="dxa"/>
            <w:gridSpan w:val="2"/>
            <w:shd w:val="clear" w:color="auto" w:fill="FFFFFF"/>
          </w:tcPr>
          <w:p w14:paraId="0DA3365F" w14:textId="63AD3ED8" w:rsidR="00F50048" w:rsidRPr="00F50048" w:rsidRDefault="00F50048" w:rsidP="00F50048">
            <w:pPr>
              <w:spacing w:after="60"/>
              <w:ind w:right="39"/>
              <w:jc w:val="both"/>
              <w:rPr>
                <w:rFonts w:ascii="Times New Roman" w:hAnsi="Times New Roman" w:cs="Times New Roman"/>
                <w:sz w:val="21"/>
                <w:szCs w:val="21"/>
                <w:lang w:val="bg-BG"/>
              </w:rPr>
            </w:pPr>
            <w:r w:rsidRPr="00F50048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Община Мездра а</w:t>
            </w:r>
            <w:proofErr w:type="spellStart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>нгажира</w:t>
            </w:r>
            <w:proofErr w:type="spellEnd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>гражданското</w:t>
            </w:r>
            <w:proofErr w:type="spellEnd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>общество</w:t>
            </w:r>
            <w:proofErr w:type="spellEnd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proofErr w:type="spellStart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>изследователските</w:t>
            </w:r>
            <w:proofErr w:type="spellEnd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 xml:space="preserve"> и </w:t>
            </w:r>
            <w:proofErr w:type="spellStart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>професионалните</w:t>
            </w:r>
            <w:proofErr w:type="spellEnd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>организации</w:t>
            </w:r>
            <w:proofErr w:type="spellEnd"/>
            <w:r w:rsidRPr="00F50048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 xml:space="preserve"> </w:t>
            </w:r>
            <w:proofErr w:type="spellStart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>за</w:t>
            </w:r>
            <w:proofErr w:type="spellEnd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>съвместно</w:t>
            </w:r>
            <w:proofErr w:type="spellEnd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>създаване</w:t>
            </w:r>
            <w:proofErr w:type="spellEnd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 xml:space="preserve"> и </w:t>
            </w:r>
            <w:proofErr w:type="spellStart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>разработване</w:t>
            </w:r>
            <w:proofErr w:type="spellEnd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>на</w:t>
            </w:r>
            <w:proofErr w:type="spellEnd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>политики</w:t>
            </w:r>
            <w:proofErr w:type="spellEnd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>на</w:t>
            </w:r>
            <w:proofErr w:type="spellEnd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>ранен</w:t>
            </w:r>
            <w:proofErr w:type="spellEnd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>етап</w:t>
            </w:r>
            <w:proofErr w:type="spellEnd"/>
            <w:r w:rsidRPr="00F50048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 xml:space="preserve">. Чрез обявяване на обществени поръчки общината използва външен капацитет за създаване на </w:t>
            </w:r>
            <w:r w:rsidRPr="00F5004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>по-добра</w:t>
            </w:r>
            <w:proofErr w:type="spellEnd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>база</w:t>
            </w:r>
            <w:proofErr w:type="spellEnd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>от</w:t>
            </w:r>
            <w:proofErr w:type="spellEnd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>доказателства</w:t>
            </w:r>
            <w:proofErr w:type="spellEnd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proofErr w:type="spellStart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>прилагане</w:t>
            </w:r>
            <w:proofErr w:type="spellEnd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>на</w:t>
            </w:r>
            <w:proofErr w:type="spellEnd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>анализи</w:t>
            </w:r>
            <w:proofErr w:type="spellEnd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>на</w:t>
            </w:r>
            <w:proofErr w:type="spellEnd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>данни</w:t>
            </w:r>
            <w:proofErr w:type="spellEnd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 xml:space="preserve"> и </w:t>
            </w:r>
            <w:proofErr w:type="spellStart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>аналитична</w:t>
            </w:r>
            <w:proofErr w:type="spellEnd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>информация</w:t>
            </w:r>
            <w:proofErr w:type="spellEnd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 xml:space="preserve"> в </w:t>
            </w:r>
            <w:proofErr w:type="spellStart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>процеса</w:t>
            </w:r>
            <w:proofErr w:type="spellEnd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>на</w:t>
            </w:r>
            <w:proofErr w:type="spellEnd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>изготвяне</w:t>
            </w:r>
            <w:proofErr w:type="spellEnd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>на</w:t>
            </w:r>
            <w:proofErr w:type="spellEnd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50048">
              <w:rPr>
                <w:rFonts w:ascii="Times New Roman" w:hAnsi="Times New Roman" w:cs="Times New Roman"/>
                <w:sz w:val="21"/>
                <w:szCs w:val="21"/>
              </w:rPr>
              <w:t>политики</w:t>
            </w:r>
            <w:proofErr w:type="spellEnd"/>
            <w:r w:rsidRPr="00F50048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 xml:space="preserve"> (например ПУОС, ПУЧВ и др.).</w:t>
            </w:r>
          </w:p>
          <w:p w14:paraId="2059AFF5" w14:textId="0A0219C4" w:rsidR="004A42D0" w:rsidRPr="00F50048" w:rsidRDefault="00774ACB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F50048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Доказателствата имат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62C3BE02" w14:textId="77777777" w:rsidR="00774ACB" w:rsidRPr="00F50048" w:rsidRDefault="00774ACB" w:rsidP="00774ACB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F50048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2BC00799" w14:textId="0A5D31D0" w:rsidR="004A42D0" w:rsidRPr="00F50048" w:rsidRDefault="00774ACB" w:rsidP="00774ACB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F50048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МД</w:t>
            </w:r>
          </w:p>
        </w:tc>
      </w:tr>
      <w:tr w:rsidR="00C15AC1" w:rsidRPr="0072534E" w14:paraId="5B058ECF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1E0FB0FD" w14:textId="77777777" w:rsidR="00C15AC1" w:rsidRPr="0072534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72534E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Индикатор 4. </w:t>
            </w:r>
            <w:r w:rsidRPr="0072534E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lang w:val="bg-BG"/>
              </w:rPr>
              <w:t>Насочват се специални ресурси и отговорности за включване на устойчивото развитие в различните сфери на дейност (например, създаване на многофункционална работна група с участие на заинтересованите страни).</w:t>
            </w:r>
          </w:p>
        </w:tc>
      </w:tr>
      <w:tr w:rsidR="004A42D0" w:rsidRPr="00F50048" w14:paraId="7E3B3889" w14:textId="77777777" w:rsidTr="0048492C">
        <w:tc>
          <w:tcPr>
            <w:tcW w:w="11194" w:type="dxa"/>
            <w:gridSpan w:val="2"/>
            <w:shd w:val="clear" w:color="auto" w:fill="FFFFFF"/>
          </w:tcPr>
          <w:p w14:paraId="2F871914" w14:textId="6CD9DD65" w:rsidR="00F50048" w:rsidRPr="00F50048" w:rsidRDefault="00F5004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 w:rsidRPr="00F50048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Община Мездра създава работни групи при решаването на проблеми и казуси при управлението на различни сфери от обществения живот, но общината не е предоставила доказателствен материал за това, а такава информация се съдържа в секция новини на уеб страницата</w:t>
            </w:r>
          </w:p>
          <w:p w14:paraId="7F4489AD" w14:textId="49C39F43" w:rsidR="004A42D0" w:rsidRPr="00F50048" w:rsidRDefault="00774ACB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F50048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Доказателствата имат съществен </w:t>
            </w:r>
            <w:r w:rsidR="00F50048" w:rsidRPr="00F50048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но не</w:t>
            </w:r>
            <w:r w:rsidRPr="00F50048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433150A0" w14:textId="77777777" w:rsidR="00774ACB" w:rsidRPr="00F50048" w:rsidRDefault="00774ACB" w:rsidP="00774ACB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F50048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0362BEB8" w14:textId="2E1A3E38" w:rsidR="004A42D0" w:rsidRPr="00F50048" w:rsidRDefault="00774ACB" w:rsidP="00774ACB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F50048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Д</w:t>
            </w:r>
          </w:p>
        </w:tc>
      </w:tr>
      <w:tr w:rsidR="00C15AC1" w:rsidRPr="0072534E" w14:paraId="0C4CD046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40F4D99A" w14:textId="77777777" w:rsidR="00C15AC1" w:rsidRPr="0072534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72534E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Индикатор 5</w:t>
            </w:r>
            <w:r w:rsidRPr="0072534E">
              <w:rPr>
                <w:rFonts w:ascii="Times New Roman" w:eastAsia="Calibri" w:hAnsi="Times New Roman" w:cs="Times New Roman"/>
                <w:b/>
                <w:sz w:val="21"/>
                <w:szCs w:val="21"/>
                <w:shd w:val="clear" w:color="auto" w:fill="BDD6EE" w:themeFill="accent1" w:themeFillTint="66"/>
                <w:lang w:val="bg-BG"/>
              </w:rPr>
              <w:t>. Гарантира се, че общинските процеси като управление на изпълнението, одит и анализи осигуряват механизми за обратна връзка и информация за устойчивостта в практиката и изпълнението.</w:t>
            </w:r>
          </w:p>
        </w:tc>
      </w:tr>
      <w:tr w:rsidR="004A42D0" w:rsidRPr="00631877" w14:paraId="552D7619" w14:textId="77777777" w:rsidTr="00D22E37">
        <w:tc>
          <w:tcPr>
            <w:tcW w:w="11194" w:type="dxa"/>
            <w:gridSpan w:val="2"/>
            <w:shd w:val="clear" w:color="auto" w:fill="FFFFFF"/>
          </w:tcPr>
          <w:p w14:paraId="58711C98" w14:textId="702912F0" w:rsidR="00C352F2" w:rsidRPr="00631877" w:rsidRDefault="00631877" w:rsidP="00782FC6">
            <w:pPr>
              <w:ind w:right="39"/>
              <w:jc w:val="both"/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</w:pPr>
            <w:r w:rsidRPr="00631877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lastRenderedPageBreak/>
              <w:t xml:space="preserve">Община Мездра използва методите на вътрешен одит за преглед на състоянието на работата на общината по целият обхват на дейност според въведените системи за управление по качество, околна среда и здраве и безопасност при работа. Свидетелство за това са положителните доклади от сертифицираща организация </w:t>
            </w:r>
            <w:r w:rsidRPr="00631877">
              <w:rPr>
                <w:rFonts w:ascii="Times New Roman" w:eastAsia="Calibri" w:hAnsi="Times New Roman" w:cs="Times New Roman"/>
                <w:sz w:val="21"/>
                <w:szCs w:val="21"/>
              </w:rPr>
              <w:t>TCL</w:t>
            </w:r>
            <w:r w:rsidRPr="00631877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, Австралия по ИСУ и малкото забележки, направени в докладите от независим одитор на звеното за „вътрешен одит“. Извършва се обратна връзка чрез разглеждане на писмени жалби на гише и подадените такива по електронен път. На преглед от ръководството се обобщават резултатите от обратната връзка. Има какво да се желае по отношение на проследимостта на документите – обобщените анализи не дават пълна проследимост и обхватност на данните.</w:t>
            </w:r>
          </w:p>
          <w:p w14:paraId="79DED369" w14:textId="081288B0" w:rsidR="004A42D0" w:rsidRPr="00631877" w:rsidRDefault="00774ACB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631877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Доказателствата имат съществен </w:t>
            </w:r>
            <w:r w:rsidR="000F26DA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но не</w:t>
            </w:r>
            <w:r w:rsidRPr="00631877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02B77D54" w14:textId="77777777" w:rsidR="00774ACB" w:rsidRPr="00631877" w:rsidRDefault="00774ACB" w:rsidP="00774ACB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631877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74615602" w14:textId="4A12812F" w:rsidR="004A42D0" w:rsidRPr="00631877" w:rsidRDefault="00774ACB" w:rsidP="00774ACB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631877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Д</w:t>
            </w:r>
          </w:p>
        </w:tc>
      </w:tr>
      <w:tr w:rsidR="00C15AC1" w:rsidRPr="0072534E" w14:paraId="63463A01" w14:textId="77777777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14:paraId="4C188229" w14:textId="77777777" w:rsidR="00C15AC1" w:rsidRPr="0072534E" w:rsidRDefault="00C15AC1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72534E">
              <w:rPr>
                <w:rFonts w:ascii="Times New Roman" w:eastAsia="Times New Roman" w:hAnsi="Times New Roman" w:cs="Times New Roman"/>
                <w:b/>
                <w:bCs/>
                <w:noProof/>
                <w:sz w:val="21"/>
                <w:szCs w:val="21"/>
                <w:lang w:val="bg-BG" w:eastAsia="bg-BG"/>
              </w:rPr>
              <w:t>ДЕЙНОСТ 3: Налице е широка и дългосрочна перспектива за бъдещето на местната общност, като се мисли за това от какво се нуждае тя, за да се постигне добро бъдещо развитие.</w:t>
            </w:r>
          </w:p>
        </w:tc>
      </w:tr>
      <w:tr w:rsidR="00C15AC1" w:rsidRPr="0072534E" w14:paraId="72CAEC9F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182C33C6" w14:textId="77777777" w:rsidR="00C15AC1" w:rsidRPr="0072534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72534E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Индикатор 6</w:t>
            </w:r>
            <w:r w:rsidRPr="0072534E">
              <w:rPr>
                <w:rFonts w:ascii="Times New Roman" w:eastAsia="Calibri" w:hAnsi="Times New Roman" w:cs="Times New Roman"/>
                <w:b/>
                <w:sz w:val="21"/>
                <w:szCs w:val="21"/>
                <w:shd w:val="clear" w:color="auto" w:fill="BDD6EE" w:themeFill="accent1" w:themeFillTint="66"/>
                <w:lang w:val="bg-BG"/>
              </w:rPr>
              <w:t>. Прилага се подход на широко обществено участие във вземането на решения за устойчиво развитие.</w:t>
            </w:r>
          </w:p>
        </w:tc>
      </w:tr>
      <w:tr w:rsidR="004A42D0" w:rsidRPr="004513E8" w14:paraId="719DDC67" w14:textId="77777777" w:rsidTr="00DA7200">
        <w:tc>
          <w:tcPr>
            <w:tcW w:w="11194" w:type="dxa"/>
            <w:gridSpan w:val="2"/>
            <w:shd w:val="clear" w:color="auto" w:fill="FFFFFF"/>
          </w:tcPr>
          <w:p w14:paraId="74B88EAE" w14:textId="304D70FD" w:rsidR="000F26DA" w:rsidRPr="004513E8" w:rsidRDefault="004513E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 w:rsidRPr="004513E8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Община Мездра прилага принципа на прозрачност при изготвянето на стратегически документи и бюджет, които определят дългосрочната перспектива и които създават увереност за устойчивост и просперитет, чрез публично обсъждане и покана към всички заинтересовани страни за становище и предложения за подобряване</w:t>
            </w:r>
          </w:p>
          <w:p w14:paraId="6DE48AB7" w14:textId="42F2B939" w:rsidR="004A42D0" w:rsidRPr="004513E8" w:rsidRDefault="00774ACB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4513E8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Доказателствата имат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577185A9" w14:textId="77777777" w:rsidR="00774ACB" w:rsidRPr="004513E8" w:rsidRDefault="00774ACB" w:rsidP="00774ACB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4513E8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73AA9187" w14:textId="3921795D" w:rsidR="004A42D0" w:rsidRPr="004513E8" w:rsidRDefault="00774ACB" w:rsidP="00774ACB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4513E8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МД</w:t>
            </w:r>
          </w:p>
        </w:tc>
      </w:tr>
      <w:tr w:rsidR="00C15AC1" w:rsidRPr="0072534E" w14:paraId="11D4EE90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501D5F11" w14:textId="77777777" w:rsidR="00C15AC1" w:rsidRPr="0072534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72534E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Индикатор 7</w:t>
            </w:r>
            <w:r w:rsidRPr="0072534E">
              <w:rPr>
                <w:rFonts w:ascii="Times New Roman" w:eastAsia="Calibri" w:hAnsi="Times New Roman" w:cs="Times New Roman"/>
                <w:b/>
                <w:sz w:val="21"/>
                <w:szCs w:val="21"/>
                <w:shd w:val="clear" w:color="auto" w:fill="BDD6EE" w:themeFill="accent1" w:themeFillTint="66"/>
                <w:lang w:val="bg-BG"/>
              </w:rPr>
              <w:t>. Изпълнява се инвестиционен финансов план, гарантиращ дългосрочна жизнеспособност на общинската инфраструктура и активи.</w:t>
            </w:r>
          </w:p>
        </w:tc>
      </w:tr>
      <w:tr w:rsidR="004A42D0" w:rsidRPr="004513E8" w14:paraId="37BC17AF" w14:textId="77777777" w:rsidTr="00C4327E">
        <w:tc>
          <w:tcPr>
            <w:tcW w:w="11194" w:type="dxa"/>
            <w:gridSpan w:val="2"/>
            <w:shd w:val="clear" w:color="auto" w:fill="FFFFFF"/>
          </w:tcPr>
          <w:p w14:paraId="19B37DBA" w14:textId="231E8E9F" w:rsidR="000F26DA" w:rsidRPr="004513E8" w:rsidRDefault="004513E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 w:rsidRPr="004513E8">
              <w:rPr>
                <w:rFonts w:ascii="Times New Roman" w:hAnsi="Times New Roman" w:cs="Times New Roman"/>
                <w:noProof/>
                <w:sz w:val="21"/>
                <w:szCs w:val="21"/>
                <w:lang w:val="bg-BG" w:eastAsia="bg-BG"/>
              </w:rPr>
              <w:t>Община Мездра взема под внимание устойчивото развитие на общността. Решенията са насочени към покриване на разходите в различни сфери икономически, социални, структурни и т.н., за да не прехвърлят нерешени проблеми и напрежение върху бъдещите поколения. Финансовия план не винаги се изпълнява в пълният му проект поради ограничените средства на общината</w:t>
            </w:r>
          </w:p>
          <w:p w14:paraId="30D0C68E" w14:textId="377DBE68" w:rsidR="004A42D0" w:rsidRPr="004513E8" w:rsidRDefault="00774ACB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4513E8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Доказателствата имат съществен </w:t>
            </w:r>
            <w:r w:rsidR="004513E8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но не</w:t>
            </w:r>
            <w:r w:rsidRPr="004513E8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52973346" w14:textId="77777777" w:rsidR="004513E8" w:rsidRPr="004513E8" w:rsidRDefault="004513E8" w:rsidP="004513E8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4513E8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545E10EC" w14:textId="6C067D56" w:rsidR="004A42D0" w:rsidRPr="004513E8" w:rsidRDefault="004513E8" w:rsidP="004513E8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4513E8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Д</w:t>
            </w:r>
          </w:p>
        </w:tc>
      </w:tr>
      <w:tr w:rsidR="00C15AC1" w:rsidRPr="0072534E" w14:paraId="0CDDF4CA" w14:textId="77777777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14:paraId="45E56845" w14:textId="77777777" w:rsidR="00C15AC1" w:rsidRPr="0072534E" w:rsidRDefault="00C15AC1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72534E">
              <w:rPr>
                <w:rFonts w:ascii="Times New Roman" w:eastAsia="Times New Roman" w:hAnsi="Times New Roman" w:cs="Times New Roman"/>
                <w:b/>
                <w:bCs/>
                <w:noProof/>
                <w:sz w:val="21"/>
                <w:szCs w:val="21"/>
                <w:lang w:val="bg-BG" w:eastAsia="bg-BG"/>
              </w:rPr>
              <w:t>ДЕЙНОСТ 4: Налице е разбиране за историческите, културните и социални обвързаности, на които се основава дългосрочната перспектива за бъдещето на местната общност.</w:t>
            </w:r>
          </w:p>
        </w:tc>
      </w:tr>
      <w:tr w:rsidR="00C15AC1" w:rsidRPr="0072534E" w14:paraId="5CD7830B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3A049511" w14:textId="77777777" w:rsidR="00C15AC1" w:rsidRPr="0072534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72534E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Индикатор 8. Прилага се структуриран планов подход за запазване на историческите, културните и социалните ценности на общината.</w:t>
            </w:r>
          </w:p>
        </w:tc>
      </w:tr>
      <w:tr w:rsidR="004A42D0" w:rsidRPr="0072534E" w14:paraId="515D63EE" w14:textId="77777777" w:rsidTr="006C21DD">
        <w:tc>
          <w:tcPr>
            <w:tcW w:w="11194" w:type="dxa"/>
            <w:gridSpan w:val="2"/>
            <w:shd w:val="clear" w:color="auto" w:fill="FFFFFF"/>
          </w:tcPr>
          <w:p w14:paraId="757D6B61" w14:textId="7A234DB9" w:rsidR="000F26DA" w:rsidRDefault="009B56DB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>
              <w:rPr>
                <w:rFonts w:eastAsia="Calibri"/>
                <w:bCs/>
                <w:lang w:val="bg-BG"/>
              </w:rPr>
              <w:t>Налице е широка и дългосрочна перспектива за бъдещето на местната общност, като се мисли за това от какво се нуждае с цел постигане на устойчиво развитие на общината. Прилага се структурен подход за запазване на историческите, културните и социалните ценности на община Мездра</w:t>
            </w:r>
          </w:p>
          <w:p w14:paraId="52CB1CFA" w14:textId="15EB0DCF" w:rsidR="004A42D0" w:rsidRPr="0072534E" w:rsidRDefault="00774ACB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72534E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Доказателствата имат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217B6120" w14:textId="77777777" w:rsidR="009B56DB" w:rsidRPr="004513E8" w:rsidRDefault="009B56DB" w:rsidP="009B56DB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4513E8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552396CF" w14:textId="1549D07C" w:rsidR="004A42D0" w:rsidRPr="0072534E" w:rsidRDefault="009B56DB" w:rsidP="009B56DB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4513E8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МД</w:t>
            </w:r>
          </w:p>
        </w:tc>
      </w:tr>
      <w:tr w:rsidR="004A42D0" w:rsidRPr="0072534E" w14:paraId="345AAF73" w14:textId="77777777" w:rsidTr="00774ACB">
        <w:tc>
          <w:tcPr>
            <w:tcW w:w="6374" w:type="dxa"/>
            <w:shd w:val="clear" w:color="auto" w:fill="F7CAAC" w:themeFill="accent2" w:themeFillTint="66"/>
          </w:tcPr>
          <w:p w14:paraId="06CF8E69" w14:textId="77777777" w:rsidR="004A42D0" w:rsidRPr="0072534E" w:rsidRDefault="004A42D0" w:rsidP="004A42D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72534E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7482" w:type="dxa"/>
            <w:gridSpan w:val="2"/>
            <w:shd w:val="clear" w:color="auto" w:fill="F7CAAC" w:themeFill="accent2" w:themeFillTint="66"/>
          </w:tcPr>
          <w:p w14:paraId="639709AA" w14:textId="0D82C5CC" w:rsidR="004A42D0" w:rsidRPr="0072534E" w:rsidRDefault="00774ACB" w:rsidP="004A42D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72534E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Принципа се прилага - Заверка без резерви (3,</w:t>
            </w:r>
            <w:r w:rsidRPr="0072534E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63</w:t>
            </w:r>
            <w:r w:rsidRPr="0072534E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)</w:t>
            </w:r>
          </w:p>
        </w:tc>
      </w:tr>
    </w:tbl>
    <w:p w14:paraId="1609AFD0" w14:textId="77777777" w:rsidR="00246FD8" w:rsidRDefault="00246FD8"/>
    <w:sectPr w:rsidR="00246FD8" w:rsidSect="002825D5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046EB8" w14:textId="77777777" w:rsidR="00DE4543" w:rsidRDefault="00DE4543" w:rsidP="004A42D0">
      <w:pPr>
        <w:spacing w:after="0" w:line="240" w:lineRule="auto"/>
      </w:pPr>
      <w:r>
        <w:separator/>
      </w:r>
    </w:p>
  </w:endnote>
  <w:endnote w:type="continuationSeparator" w:id="0">
    <w:p w14:paraId="4E2FC983" w14:textId="77777777" w:rsidR="00DE4543" w:rsidRDefault="00DE4543" w:rsidP="004A4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7E7640" w14:textId="77777777" w:rsidR="00DE4543" w:rsidRDefault="00DE4543" w:rsidP="004A42D0">
      <w:pPr>
        <w:spacing w:after="0" w:line="240" w:lineRule="auto"/>
      </w:pPr>
      <w:r>
        <w:separator/>
      </w:r>
    </w:p>
  </w:footnote>
  <w:footnote w:type="continuationSeparator" w:id="0">
    <w:p w14:paraId="740C5881" w14:textId="77777777" w:rsidR="00DE4543" w:rsidRDefault="00DE4543" w:rsidP="004A42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C6DBE" w14:textId="77777777" w:rsidR="004A42D0" w:rsidRPr="001E13CC" w:rsidRDefault="004A42D0" w:rsidP="004A42D0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9</w:t>
    </w:r>
  </w:p>
  <w:p w14:paraId="275B0A83" w14:textId="77777777" w:rsidR="004A42D0" w:rsidRDefault="004A42D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5D5"/>
    <w:rsid w:val="000F26DA"/>
    <w:rsid w:val="00204CBE"/>
    <w:rsid w:val="00246FD8"/>
    <w:rsid w:val="002825D5"/>
    <w:rsid w:val="004513E8"/>
    <w:rsid w:val="004A42D0"/>
    <w:rsid w:val="00631877"/>
    <w:rsid w:val="0072534E"/>
    <w:rsid w:val="00774ACB"/>
    <w:rsid w:val="00782FC6"/>
    <w:rsid w:val="009B56DB"/>
    <w:rsid w:val="00C15AC1"/>
    <w:rsid w:val="00C352F2"/>
    <w:rsid w:val="00DE4543"/>
    <w:rsid w:val="00E25EFA"/>
    <w:rsid w:val="00F5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F8CDF0C"/>
  <w15:chartTrackingRefBased/>
  <w15:docId w15:val="{F52174CA-AE77-429F-8836-530905F9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5A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25D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5A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4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42D0"/>
  </w:style>
  <w:style w:type="paragraph" w:styleId="Footer">
    <w:name w:val="footer"/>
    <w:basedOn w:val="Normal"/>
    <w:link w:val="FooterChar"/>
    <w:uiPriority w:val="99"/>
    <w:unhideWhenUsed/>
    <w:rsid w:val="004A4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4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Edward La Farge</cp:lastModifiedBy>
  <cp:revision>13</cp:revision>
  <dcterms:created xsi:type="dcterms:W3CDTF">2020-01-17T08:33:00Z</dcterms:created>
  <dcterms:modified xsi:type="dcterms:W3CDTF">2020-08-17T05:47:00Z</dcterms:modified>
</cp:coreProperties>
</file>